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36" w:rsidRDefault="006A4336" w:rsidP="00AC61EC">
      <w:pPr>
        <w:spacing w:line="240" w:lineRule="auto"/>
        <w:contextualSpacing/>
        <w:jc w:val="center"/>
        <w:rPr>
          <w:b/>
          <w:bCs/>
          <w:sz w:val="40"/>
        </w:rPr>
      </w:pPr>
    </w:p>
    <w:p w:rsidR="00000000" w:rsidRPr="007952FB" w:rsidRDefault="00DA4F39" w:rsidP="00AC61EC">
      <w:pPr>
        <w:spacing w:line="240" w:lineRule="auto"/>
        <w:contextualSpacing/>
        <w:jc w:val="center"/>
        <w:rPr>
          <w:sz w:val="40"/>
        </w:rPr>
      </w:pPr>
      <w:r w:rsidRPr="007952FB">
        <w:rPr>
          <w:b/>
          <w:bCs/>
          <w:sz w:val="40"/>
        </w:rPr>
        <w:t>Inventory Size and Complexity in the Song of the American Robin</w:t>
      </w:r>
    </w:p>
    <w:p w:rsidR="00000000" w:rsidRPr="007952FB" w:rsidRDefault="00DA4F39" w:rsidP="00AC61EC">
      <w:pPr>
        <w:spacing w:line="240" w:lineRule="auto"/>
        <w:contextualSpacing/>
        <w:jc w:val="center"/>
        <w:rPr>
          <w:sz w:val="40"/>
        </w:rPr>
      </w:pPr>
      <w:r w:rsidRPr="007952FB">
        <w:rPr>
          <w:sz w:val="40"/>
        </w:rPr>
        <w:t>A newly discovered parallel between Humans and Robins</w:t>
      </w:r>
    </w:p>
    <w:p w:rsidR="009D59D9" w:rsidRDefault="009D59D9" w:rsidP="005F288C">
      <w:pPr>
        <w:spacing w:line="240" w:lineRule="auto"/>
        <w:contextualSpacing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3"/>
        <w:gridCol w:w="5523"/>
      </w:tblGrid>
      <w:tr w:rsidR="007952FB" w:rsidRPr="00064C89" w:rsidTr="0019343B">
        <w:tc>
          <w:tcPr>
            <w:tcW w:w="11016" w:type="dxa"/>
            <w:gridSpan w:val="2"/>
          </w:tcPr>
          <w:p w:rsidR="007952FB" w:rsidRPr="007952FB" w:rsidRDefault="007952FB" w:rsidP="0019343B">
            <w:pPr>
              <w:spacing w:after="200"/>
              <w:contextualSpacing/>
              <w:jc w:val="center"/>
              <w:rPr>
                <w:sz w:val="36"/>
                <w:u w:val="single"/>
              </w:rPr>
            </w:pPr>
            <w:r w:rsidRPr="007952FB">
              <w:rPr>
                <w:b/>
                <w:bCs/>
                <w:sz w:val="36"/>
                <w:u w:val="single"/>
              </w:rPr>
              <w:t>Hypothesis:</w:t>
            </w:r>
          </w:p>
          <w:p w:rsidR="007952FB" w:rsidRPr="00064C89" w:rsidRDefault="007952FB" w:rsidP="0019343B">
            <w:pPr>
              <w:spacing w:after="200"/>
              <w:contextualSpacing/>
              <w:jc w:val="center"/>
              <w:rPr>
                <w:b/>
                <w:i/>
                <w:sz w:val="24"/>
              </w:rPr>
            </w:pPr>
            <w:r w:rsidRPr="006A4336">
              <w:rPr>
                <w:b/>
                <w:i/>
                <w:sz w:val="28"/>
              </w:rPr>
              <w:t>American Robins with larger element inventories will have more complex elements in their inventories.</w:t>
            </w:r>
          </w:p>
        </w:tc>
      </w:tr>
      <w:tr w:rsidR="00430479" w:rsidTr="00030C44">
        <w:trPr>
          <w:trHeight w:val="2510"/>
        </w:trPr>
        <w:tc>
          <w:tcPr>
            <w:tcW w:w="7313" w:type="dxa"/>
          </w:tcPr>
          <w:p w:rsidR="00896BFF" w:rsidRPr="007952FB" w:rsidRDefault="00064C89" w:rsidP="005F288C">
            <w:pPr>
              <w:spacing w:after="20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7952FB">
              <w:rPr>
                <w:sz w:val="28"/>
                <w:szCs w:val="28"/>
                <w:u w:val="single"/>
              </w:rPr>
              <w:t>Why Robins?</w:t>
            </w:r>
          </w:p>
          <w:p w:rsidR="00064C89" w:rsidRPr="009D59D9" w:rsidRDefault="00064C89" w:rsidP="005F288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200"/>
              <w:contextualSpacing/>
            </w:pPr>
            <w:r>
              <w:t>C</w:t>
            </w:r>
            <w:r w:rsidRPr="009D59D9">
              <w:t>reate new and unique songs at will</w:t>
            </w:r>
          </w:p>
          <w:p w:rsidR="00064C89" w:rsidRPr="009D59D9" w:rsidRDefault="00064C89" w:rsidP="005F288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200"/>
              <w:contextualSpacing/>
            </w:pPr>
            <w:r w:rsidRPr="009D59D9">
              <w:t>Little structure rules to date</w:t>
            </w:r>
          </w:p>
          <w:p w:rsidR="00064C89" w:rsidRPr="009D59D9" w:rsidRDefault="00064C89" w:rsidP="005F288C">
            <w:pPr>
              <w:numPr>
                <w:ilvl w:val="1"/>
                <w:numId w:val="1"/>
              </w:numPr>
              <w:spacing w:after="200"/>
              <w:contextualSpacing/>
            </w:pPr>
            <w:r w:rsidRPr="009D59D9">
              <w:t>Syllables -&gt; Elements</w:t>
            </w:r>
          </w:p>
          <w:p w:rsidR="00064C89" w:rsidRPr="009D59D9" w:rsidRDefault="00064C89" w:rsidP="005F288C">
            <w:pPr>
              <w:numPr>
                <w:ilvl w:val="1"/>
                <w:numId w:val="1"/>
              </w:numPr>
              <w:spacing w:after="200"/>
              <w:contextualSpacing/>
            </w:pPr>
            <w:r w:rsidRPr="009D59D9">
              <w:t>Elements create inventories</w:t>
            </w:r>
          </w:p>
          <w:p w:rsidR="00064C89" w:rsidRPr="00064C89" w:rsidRDefault="00064C89" w:rsidP="005F288C">
            <w:pPr>
              <w:numPr>
                <w:ilvl w:val="1"/>
                <w:numId w:val="1"/>
              </w:numPr>
              <w:contextualSpacing/>
            </w:pPr>
            <w:r w:rsidRPr="009D59D9">
              <w:t>Johnson 2006</w:t>
            </w:r>
          </w:p>
        </w:tc>
        <w:tc>
          <w:tcPr>
            <w:tcW w:w="3703" w:type="dxa"/>
          </w:tcPr>
          <w:p w:rsidR="00896BFF" w:rsidRPr="007952FB" w:rsidRDefault="00064C89" w:rsidP="005F288C">
            <w:pPr>
              <w:spacing w:after="20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7952FB">
              <w:rPr>
                <w:sz w:val="28"/>
                <w:szCs w:val="28"/>
                <w:u w:val="single"/>
              </w:rPr>
              <w:t>Humans?</w:t>
            </w:r>
          </w:p>
          <w:p w:rsidR="00064C89" w:rsidRPr="009D59D9" w:rsidRDefault="00064C89" w:rsidP="005F288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200"/>
              <w:contextualSpacing/>
            </w:pPr>
            <w:r>
              <w:t>Con</w:t>
            </w:r>
            <w:r w:rsidRPr="009D59D9">
              <w:t>sistently</w:t>
            </w:r>
            <w:r w:rsidRPr="009D59D9">
              <w:t xml:space="preserve"> produce new and unique utterances</w:t>
            </w:r>
          </w:p>
          <w:p w:rsidR="00064C89" w:rsidRPr="009D59D9" w:rsidRDefault="00064C89" w:rsidP="005F288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200"/>
              <w:contextualSpacing/>
            </w:pPr>
            <w:r w:rsidRPr="009D59D9">
              <w:t>Human phoneme structure</w:t>
            </w:r>
          </w:p>
          <w:p w:rsidR="00064C89" w:rsidRPr="009D59D9" w:rsidRDefault="00064C89" w:rsidP="005F288C">
            <w:pPr>
              <w:numPr>
                <w:ilvl w:val="1"/>
                <w:numId w:val="1"/>
              </w:numPr>
              <w:tabs>
                <w:tab w:val="num" w:pos="1440"/>
              </w:tabs>
              <w:spacing w:after="200"/>
              <w:contextualSpacing/>
            </w:pPr>
            <w:r w:rsidRPr="009D59D9">
              <w:t>Utterances -&gt; phonemes -&gt; features</w:t>
            </w:r>
          </w:p>
          <w:p w:rsidR="00064C89" w:rsidRPr="009D59D9" w:rsidRDefault="00064C89" w:rsidP="005F288C">
            <w:pPr>
              <w:numPr>
                <w:ilvl w:val="1"/>
                <w:numId w:val="1"/>
              </w:numPr>
              <w:tabs>
                <w:tab w:val="num" w:pos="1440"/>
              </w:tabs>
              <w:spacing w:after="200"/>
              <w:contextualSpacing/>
            </w:pPr>
            <w:r w:rsidRPr="009D59D9">
              <w:t>Explain sequencing</w:t>
            </w:r>
          </w:p>
          <w:p w:rsidR="00064C89" w:rsidRPr="009D59D9" w:rsidRDefault="00064C89" w:rsidP="005F288C">
            <w:pPr>
              <w:numPr>
                <w:ilvl w:val="1"/>
                <w:numId w:val="1"/>
              </w:numPr>
              <w:tabs>
                <w:tab w:val="num" w:pos="1440"/>
              </w:tabs>
              <w:spacing w:after="200"/>
              <w:contextualSpacing/>
            </w:pPr>
            <w:r w:rsidRPr="009D59D9">
              <w:t>Size Principle</w:t>
            </w:r>
          </w:p>
          <w:p w:rsidR="00064C89" w:rsidRPr="009D59D9" w:rsidRDefault="00064C89" w:rsidP="005F288C">
            <w:pPr>
              <w:numPr>
                <w:ilvl w:val="2"/>
                <w:numId w:val="1"/>
              </w:numPr>
              <w:tabs>
                <w:tab w:val="num" w:pos="2160"/>
              </w:tabs>
              <w:spacing w:after="200"/>
              <w:contextualSpacing/>
            </w:pPr>
            <w:r w:rsidRPr="009D59D9">
              <w:t>Inventory size directly linked to phoneme complexity</w:t>
            </w:r>
          </w:p>
          <w:p w:rsidR="00430479" w:rsidRPr="00064C89" w:rsidRDefault="00064C89" w:rsidP="00430479">
            <w:pPr>
              <w:numPr>
                <w:ilvl w:val="2"/>
                <w:numId w:val="1"/>
              </w:numPr>
              <w:tabs>
                <w:tab w:val="num" w:pos="2160"/>
              </w:tabs>
              <w:spacing w:after="200"/>
              <w:contextualSpacing/>
            </w:pPr>
            <w:proofErr w:type="spellStart"/>
            <w:r w:rsidRPr="009D59D9">
              <w:t>Lindblom</w:t>
            </w:r>
            <w:proofErr w:type="spellEnd"/>
            <w:r w:rsidRPr="009D59D9">
              <w:t xml:space="preserve"> and </w:t>
            </w:r>
            <w:proofErr w:type="spellStart"/>
            <w:r w:rsidRPr="009D59D9">
              <w:t>Maddieson</w:t>
            </w:r>
            <w:proofErr w:type="spellEnd"/>
            <w:r w:rsidRPr="009D59D9">
              <w:t xml:space="preserve"> 1988</w:t>
            </w:r>
          </w:p>
        </w:tc>
      </w:tr>
      <w:tr w:rsidR="00430479" w:rsidTr="00030C44">
        <w:tc>
          <w:tcPr>
            <w:tcW w:w="7313" w:type="dxa"/>
          </w:tcPr>
          <w:p w:rsidR="00896BFF" w:rsidRPr="005B7FFE" w:rsidRDefault="005B7FFE" w:rsidP="005B7FFE">
            <w:pPr>
              <w:pStyle w:val="ListParagraph"/>
              <w:tabs>
                <w:tab w:val="left" w:pos="1461"/>
                <w:tab w:val="center" w:pos="2097"/>
              </w:tabs>
              <w:ind w:left="0"/>
              <w:jc w:val="center"/>
              <w:rPr>
                <w:bCs/>
                <w:sz w:val="28"/>
                <w:u w:val="single"/>
              </w:rPr>
            </w:pPr>
            <w:r w:rsidRPr="005B7FFE">
              <w:rPr>
                <w:bCs/>
                <w:sz w:val="28"/>
                <w:u w:val="single"/>
              </w:rPr>
              <w:t>Data Used</w:t>
            </w:r>
          </w:p>
          <w:p w:rsidR="005B7FFE" w:rsidRPr="005B7FFE" w:rsidRDefault="005B7FFE" w:rsidP="005B7FFE">
            <w:pPr>
              <w:pStyle w:val="ListParagraph"/>
              <w:numPr>
                <w:ilvl w:val="0"/>
                <w:numId w:val="12"/>
              </w:numPr>
              <w:tabs>
                <w:tab w:val="left" w:pos="1461"/>
                <w:tab w:val="center" w:pos="2097"/>
              </w:tabs>
              <w:rPr>
                <w:bCs/>
              </w:rPr>
            </w:pPr>
            <w:r w:rsidRPr="005B7FFE">
              <w:rPr>
                <w:bCs/>
              </w:rPr>
              <w:t>14 recordings</w:t>
            </w:r>
          </w:p>
          <w:p w:rsidR="005B7FFE" w:rsidRDefault="005B7FFE" w:rsidP="005B7FFE">
            <w:pPr>
              <w:pStyle w:val="ListParagraph"/>
              <w:numPr>
                <w:ilvl w:val="0"/>
                <w:numId w:val="12"/>
              </w:numPr>
            </w:pPr>
            <w:r w:rsidRPr="009D59D9">
              <w:t>Between 30 and 40 minutes</w:t>
            </w:r>
          </w:p>
          <w:p w:rsidR="005B7FFE" w:rsidRDefault="005B7FFE" w:rsidP="005B7FFE">
            <w:pPr>
              <w:pStyle w:val="ListParagraph"/>
              <w:numPr>
                <w:ilvl w:val="0"/>
                <w:numId w:val="12"/>
              </w:numPr>
            </w:pPr>
            <w:r w:rsidRPr="009D59D9">
              <w:t>Collected in Spring</w:t>
            </w:r>
          </w:p>
          <w:p w:rsidR="005B7FFE" w:rsidRDefault="005B7FFE" w:rsidP="005B7FFE">
            <w:pPr>
              <w:pStyle w:val="ListParagraph"/>
              <w:numPr>
                <w:ilvl w:val="0"/>
                <w:numId w:val="12"/>
              </w:numPr>
            </w:pPr>
            <w:r w:rsidRPr="009D59D9">
              <w:t>Chapel H</w:t>
            </w:r>
            <w:r>
              <w:t>ill/Carrboro area North Carolina</w:t>
            </w:r>
          </w:p>
          <w:p w:rsidR="005B7FFE" w:rsidRDefault="005B7FFE" w:rsidP="005B7FFE">
            <w:pPr>
              <w:pStyle w:val="ListParagraph"/>
              <w:numPr>
                <w:ilvl w:val="0"/>
                <w:numId w:val="12"/>
              </w:numPr>
            </w:pPr>
            <w:r w:rsidRPr="009D59D9">
              <w:t>Multiple song bouts</w:t>
            </w:r>
          </w:p>
          <w:p w:rsidR="00064C89" w:rsidRPr="005B7FFE" w:rsidRDefault="005B7FFE" w:rsidP="005B7FFE">
            <w:pPr>
              <w:pStyle w:val="ListParagraph"/>
              <w:numPr>
                <w:ilvl w:val="0"/>
                <w:numId w:val="12"/>
              </w:numPr>
              <w:rPr>
                <w:sz w:val="28"/>
                <w:u w:val="single"/>
              </w:rPr>
            </w:pPr>
            <w:r w:rsidRPr="009D59D9">
              <w:t>Between 6 and 35 elements</w:t>
            </w:r>
          </w:p>
        </w:tc>
        <w:tc>
          <w:tcPr>
            <w:tcW w:w="3703" w:type="dxa"/>
          </w:tcPr>
          <w:p w:rsidR="00896BFF" w:rsidRDefault="005B7FFE" w:rsidP="005B7FFE">
            <w:pPr>
              <w:pStyle w:val="ListParagraph"/>
              <w:ind w:left="360"/>
              <w:jc w:val="center"/>
              <w:rPr>
                <w:sz w:val="28"/>
                <w:szCs w:val="28"/>
                <w:u w:val="single"/>
              </w:rPr>
            </w:pPr>
            <w:r w:rsidRPr="005B7FFE">
              <w:rPr>
                <w:sz w:val="28"/>
                <w:szCs w:val="28"/>
                <w:u w:val="single"/>
              </w:rPr>
              <w:t>What are the complexity variables?</w:t>
            </w:r>
          </w:p>
          <w:p w:rsidR="00000000" w:rsidRPr="005B7FFE" w:rsidRDefault="00DA4F39" w:rsidP="005B7F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B7FFE">
              <w:rPr>
                <w:sz w:val="24"/>
                <w:szCs w:val="24"/>
              </w:rPr>
              <w:t>Inventory size in terms of number of elements</w:t>
            </w:r>
          </w:p>
          <w:p w:rsidR="00000000" w:rsidRPr="005B7FFE" w:rsidRDefault="00DA4F39" w:rsidP="005B7FFE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5B7FFE">
              <w:rPr>
                <w:sz w:val="24"/>
                <w:szCs w:val="24"/>
              </w:rPr>
              <w:t>9 elements versus 22</w:t>
            </w:r>
          </w:p>
          <w:p w:rsidR="00000000" w:rsidRPr="005B7FFE" w:rsidRDefault="00DA4F39" w:rsidP="005B7FFE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B7FFE">
              <w:rPr>
                <w:sz w:val="24"/>
                <w:szCs w:val="24"/>
              </w:rPr>
              <w:t>Element length in terms of number of components</w:t>
            </w:r>
          </w:p>
          <w:p w:rsidR="005B7FFE" w:rsidRPr="005B7FFE" w:rsidRDefault="00DA4F39" w:rsidP="005B7FFE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5B7FFE">
              <w:rPr>
                <w:sz w:val="24"/>
                <w:szCs w:val="24"/>
              </w:rPr>
              <w:t>4</w:t>
            </w:r>
            <w:r w:rsidRPr="005B7FFE">
              <w:rPr>
                <w:sz w:val="24"/>
                <w:szCs w:val="24"/>
              </w:rPr>
              <w:t xml:space="preserve"> components versus 27</w:t>
            </w:r>
          </w:p>
          <w:p w:rsidR="00430479" w:rsidRPr="005B7FFE" w:rsidRDefault="005B7FFE" w:rsidP="00896BFF">
            <w:pPr>
              <w:pStyle w:val="ListParagraph"/>
              <w:ind w:left="0"/>
              <w:rPr>
                <w:sz w:val="24"/>
                <w:szCs w:val="24"/>
              </w:rPr>
            </w:pPr>
            <w:r w:rsidRPr="005B7FFE">
              <w:rPr>
                <w:sz w:val="24"/>
                <w:szCs w:val="24"/>
              </w:rPr>
              <w:t xml:space="preserve">Expecting: Longer component strings in larger element </w:t>
            </w:r>
            <w:r>
              <w:rPr>
                <w:sz w:val="24"/>
                <w:szCs w:val="24"/>
              </w:rPr>
              <w:t>i</w:t>
            </w:r>
            <w:r w:rsidRPr="005B7FFE">
              <w:rPr>
                <w:sz w:val="24"/>
                <w:szCs w:val="24"/>
              </w:rPr>
              <w:t>nventories</w:t>
            </w:r>
          </w:p>
        </w:tc>
      </w:tr>
      <w:tr w:rsidR="00430479" w:rsidTr="00030C44">
        <w:tc>
          <w:tcPr>
            <w:tcW w:w="7313" w:type="dxa"/>
          </w:tcPr>
          <w:p w:rsidR="00896BFF" w:rsidRDefault="00064C89" w:rsidP="006A4336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</w:rPr>
              <w:t>[PRAAT Spectrogram</w:t>
            </w:r>
            <w:r w:rsidRPr="00064C89">
              <w:rPr>
                <w:sz w:val="28"/>
                <w:szCs w:val="28"/>
                <w:u w:val="single"/>
              </w:rPr>
              <w:t xml:space="preserve"> </w:t>
            </w:r>
            <w:r w:rsidRPr="00064C89">
              <w:rPr>
                <w:sz w:val="28"/>
                <w:szCs w:val="28"/>
                <w:u w:val="single"/>
              </w:rPr>
              <w:t>Settings</w:t>
            </w:r>
            <w:r>
              <w:rPr>
                <w:sz w:val="28"/>
                <w:szCs w:val="28"/>
                <w:u w:val="single"/>
              </w:rPr>
              <w:t>]</w:t>
            </w:r>
          </w:p>
          <w:p w:rsidR="00EA42CF" w:rsidRPr="00064C89" w:rsidRDefault="00EA42CF" w:rsidP="006A4336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064C89" w:rsidRPr="007952FB" w:rsidRDefault="00064C89" w:rsidP="006A4336">
            <w:pPr>
              <w:spacing w:after="200"/>
              <w:contextualSpacing/>
              <w:rPr>
                <w:sz w:val="20"/>
              </w:rPr>
            </w:pPr>
            <w:r w:rsidRPr="007952FB">
              <w:rPr>
                <w:sz w:val="20"/>
              </w:rPr>
              <w:t xml:space="preserve">The steps for breaking down </w:t>
            </w:r>
            <w:r w:rsidR="006A4336">
              <w:rPr>
                <w:sz w:val="20"/>
              </w:rPr>
              <w:t>a complete inventory file:</w:t>
            </w:r>
          </w:p>
          <w:p w:rsidR="006A4336" w:rsidRDefault="006A4336" w:rsidP="005F288C">
            <w:pPr>
              <w:spacing w:after="200"/>
              <w:ind w:left="720"/>
              <w:contextualSpacing/>
              <w:rPr>
                <w:sz w:val="20"/>
              </w:rPr>
            </w:pPr>
            <w:r>
              <w:rPr>
                <w:sz w:val="20"/>
              </w:rPr>
              <w:t>1. Open file in PRAAT</w:t>
            </w:r>
          </w:p>
          <w:p w:rsidR="00064C89" w:rsidRPr="007952FB" w:rsidRDefault="006A4336" w:rsidP="005F288C">
            <w:pPr>
              <w:spacing w:after="200"/>
              <w:ind w:left="720"/>
              <w:contextualSpacing/>
              <w:rPr>
                <w:sz w:val="20"/>
              </w:rPr>
            </w:pPr>
            <w:r>
              <w:rPr>
                <w:sz w:val="20"/>
              </w:rPr>
              <w:t>2.</w:t>
            </w:r>
            <w:r w:rsidR="00064C89" w:rsidRPr="007952FB">
              <w:rPr>
                <w:sz w:val="20"/>
              </w:rPr>
              <w:t xml:space="preserve"> Set PRAAT settings for Hz and Dynamic Range</w:t>
            </w:r>
          </w:p>
          <w:p w:rsidR="00064C89" w:rsidRPr="007952FB" w:rsidRDefault="006A4336" w:rsidP="005F288C">
            <w:pPr>
              <w:spacing w:after="200"/>
              <w:ind w:left="1440"/>
              <w:contextualSpacing/>
              <w:rPr>
                <w:sz w:val="20"/>
              </w:rPr>
            </w:pPr>
            <w:r w:rsidRPr="006A4336">
              <w:rPr>
                <w:sz w:val="20"/>
              </w:rPr>
              <w:sym w:font="Wingdings" w:char="F0E0"/>
            </w:r>
            <w:r w:rsidR="00064C89" w:rsidRPr="007952FB">
              <w:rPr>
                <w:sz w:val="20"/>
              </w:rPr>
              <w:t xml:space="preserve"> Hz set to between 0 and 5000</w:t>
            </w:r>
          </w:p>
          <w:p w:rsidR="00064C89" w:rsidRPr="007952FB" w:rsidRDefault="006A4336" w:rsidP="005F288C">
            <w:pPr>
              <w:spacing w:after="200"/>
              <w:ind w:left="1440"/>
              <w:contextualSpacing/>
              <w:rPr>
                <w:sz w:val="20"/>
              </w:rPr>
            </w:pPr>
            <w:r w:rsidRPr="006A4336">
              <w:rPr>
                <w:sz w:val="20"/>
              </w:rPr>
              <w:sym w:font="Wingdings" w:char="F0E0"/>
            </w:r>
            <w:r w:rsidR="00064C89" w:rsidRPr="007952FB">
              <w:rPr>
                <w:sz w:val="20"/>
              </w:rPr>
              <w:t xml:space="preserve"> Dynamic Range can be between 25.0 and 40.0</w:t>
            </w:r>
          </w:p>
          <w:p w:rsidR="00064C89" w:rsidRPr="007952FB" w:rsidRDefault="006A4336" w:rsidP="005F288C">
            <w:pPr>
              <w:spacing w:after="200"/>
              <w:ind w:left="720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  <w:r w:rsidR="00064C89" w:rsidRPr="007952FB">
              <w:rPr>
                <w:sz w:val="20"/>
              </w:rPr>
              <w:t>. Zoom in for each individual element</w:t>
            </w:r>
          </w:p>
          <w:p w:rsidR="00064C89" w:rsidRPr="007952FB" w:rsidRDefault="006A4336" w:rsidP="005F288C">
            <w:pPr>
              <w:spacing w:after="200"/>
              <w:ind w:left="720"/>
              <w:contextualSpacing/>
              <w:rPr>
                <w:sz w:val="20"/>
              </w:rPr>
            </w:pPr>
            <w:r>
              <w:rPr>
                <w:sz w:val="20"/>
              </w:rPr>
              <w:t>4</w:t>
            </w:r>
            <w:r w:rsidR="00064C89" w:rsidRPr="007952FB">
              <w:rPr>
                <w:sz w:val="20"/>
              </w:rPr>
              <w:t>. Turn on intensity and use the intensity contour to mark boundaries for each element</w:t>
            </w:r>
          </w:p>
          <w:p w:rsidR="006A4336" w:rsidRDefault="006A4336" w:rsidP="005F288C">
            <w:pPr>
              <w:spacing w:after="200"/>
              <w:ind w:left="1440"/>
              <w:contextualSpacing/>
              <w:rPr>
                <w:sz w:val="20"/>
              </w:rPr>
            </w:pPr>
            <w:r w:rsidRPr="006A4336">
              <w:rPr>
                <w:sz w:val="20"/>
              </w:rPr>
              <w:sym w:font="Wingdings" w:char="F0E0"/>
            </w:r>
            <w:r w:rsidR="00064C89" w:rsidRPr="007952FB">
              <w:rPr>
                <w:sz w:val="20"/>
              </w:rPr>
              <w:t xml:space="preserve"> </w:t>
            </w:r>
            <w:r w:rsidRPr="007952FB">
              <w:rPr>
                <w:sz w:val="20"/>
              </w:rPr>
              <w:t>Mark the beginning and end of the visible element with a boundary</w:t>
            </w:r>
            <w:r w:rsidRPr="007952FB">
              <w:rPr>
                <w:sz w:val="20"/>
              </w:rPr>
              <w:t xml:space="preserve"> </w:t>
            </w:r>
          </w:p>
          <w:p w:rsidR="00064C89" w:rsidRPr="007952FB" w:rsidRDefault="006A4336" w:rsidP="005F288C">
            <w:pPr>
              <w:spacing w:after="200"/>
              <w:ind w:left="1440"/>
              <w:contextualSpacing/>
              <w:rPr>
                <w:sz w:val="20"/>
              </w:rPr>
            </w:pPr>
            <w:r w:rsidRPr="006A4336">
              <w:rPr>
                <w:sz w:val="20"/>
              </w:rPr>
              <w:sym w:font="Wingdings" w:char="F0E0"/>
            </w:r>
            <w:r w:rsidR="00064C89" w:rsidRPr="007952FB">
              <w:rPr>
                <w:sz w:val="20"/>
              </w:rPr>
              <w:t>If the minimum matches a pinch in the waveform, mark the boundary</w:t>
            </w:r>
          </w:p>
          <w:p w:rsidR="00064C89" w:rsidRPr="00064C89" w:rsidRDefault="006A4336" w:rsidP="005F288C">
            <w:pPr>
              <w:spacing w:after="200"/>
              <w:ind w:left="720"/>
              <w:contextualSpacing/>
            </w:pPr>
            <w:r>
              <w:rPr>
                <w:sz w:val="20"/>
              </w:rPr>
              <w:t>5</w:t>
            </w:r>
            <w:r w:rsidR="00064C89" w:rsidRPr="007952FB">
              <w:rPr>
                <w:sz w:val="20"/>
              </w:rPr>
              <w:t>. Label each new component using the component type chart</w:t>
            </w:r>
          </w:p>
        </w:tc>
        <w:tc>
          <w:tcPr>
            <w:tcW w:w="3703" w:type="dxa"/>
          </w:tcPr>
          <w:p w:rsidR="00896BFF" w:rsidRDefault="005B7FFE" w:rsidP="00430479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u w:val="single"/>
              </w:rPr>
              <w:t>[PRAAT Spectrogram</w:t>
            </w:r>
            <w:r w:rsidRPr="00064C89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Example]</w:t>
            </w:r>
          </w:p>
          <w:p w:rsidR="00EA42CF" w:rsidRPr="00064C89" w:rsidRDefault="00EA42CF" w:rsidP="00430479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5B7FFE" w:rsidRDefault="005B7FFE" w:rsidP="00896BFF">
            <w:pPr>
              <w:tabs>
                <w:tab w:val="left" w:pos="3761"/>
              </w:tabs>
              <w:jc w:val="center"/>
              <w:rPr>
                <w:sz w:val="28"/>
                <w:szCs w:val="28"/>
                <w:u w:val="single"/>
              </w:rPr>
            </w:pPr>
            <w:r w:rsidRPr="007952FB">
              <w:rPr>
                <w:sz w:val="28"/>
                <w:szCs w:val="28"/>
                <w:u w:val="single"/>
              </w:rPr>
              <w:t>Labeled Element Example</w:t>
            </w:r>
          </w:p>
          <w:p w:rsidR="00896BFF" w:rsidRDefault="00896BFF" w:rsidP="00896BFF">
            <w:pPr>
              <w:tabs>
                <w:tab w:val="left" w:pos="3761"/>
              </w:tabs>
              <w:jc w:val="center"/>
              <w:rPr>
                <w:sz w:val="28"/>
                <w:szCs w:val="28"/>
                <w:u w:val="single"/>
              </w:rPr>
            </w:pPr>
          </w:p>
          <w:p w:rsidR="006A4336" w:rsidRPr="00430479" w:rsidRDefault="00430479" w:rsidP="00430479">
            <w:pPr>
              <w:tabs>
                <w:tab w:val="left" w:pos="3761"/>
              </w:tabs>
              <w:jc w:val="center"/>
              <w:rPr>
                <w:sz w:val="28"/>
                <w:szCs w:val="28"/>
                <w:u w:val="single"/>
              </w:rPr>
            </w:pPr>
            <w:bookmarkStart w:id="0" w:name="_GoBack"/>
            <w:r>
              <w:rPr>
                <w:noProof/>
                <w:sz w:val="36"/>
              </w:rPr>
              <w:drawing>
                <wp:anchor distT="0" distB="0" distL="114300" distR="114300" simplePos="0" relativeHeight="251658240" behindDoc="1" locked="0" layoutInCell="1" allowOverlap="1" wp14:anchorId="7A2E9FC7" wp14:editId="69B497E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73660</wp:posOffset>
                  </wp:positionV>
                  <wp:extent cx="3371850" cy="1905000"/>
                  <wp:effectExtent l="0" t="0" r="0" b="0"/>
                  <wp:wrapThrough wrapText="bothSides">
                    <wp:wrapPolygon edited="0">
                      <wp:start x="0" y="0"/>
                      <wp:lineTo x="0" y="21384"/>
                      <wp:lineTo x="21478" y="21384"/>
                      <wp:lineTo x="21478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0" r="8747"/>
                          <a:stretch/>
                        </pic:blipFill>
                        <pic:spPr bwMode="auto">
                          <a:xfrm>
                            <a:off x="0" y="0"/>
                            <a:ext cx="33718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896BFF" w:rsidRPr="006A4336" w:rsidRDefault="00896BFF" w:rsidP="005B7FFE">
            <w:pPr>
              <w:contextualSpacing/>
            </w:pPr>
          </w:p>
        </w:tc>
      </w:tr>
      <w:tr w:rsidR="00430479" w:rsidTr="00CC27A2">
        <w:tc>
          <w:tcPr>
            <w:tcW w:w="11016" w:type="dxa"/>
            <w:gridSpan w:val="2"/>
          </w:tcPr>
          <w:p w:rsidR="00430479" w:rsidRDefault="00430479" w:rsidP="00896BFF">
            <w:pPr>
              <w:spacing w:after="20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896BFF">
              <w:rPr>
                <w:sz w:val="28"/>
                <w:szCs w:val="28"/>
                <w:u w:val="single"/>
              </w:rPr>
              <w:lastRenderedPageBreak/>
              <w:t>Results: Components</w:t>
            </w:r>
          </w:p>
          <w:p w:rsidR="00430479" w:rsidRDefault="00430479" w:rsidP="00896BFF">
            <w:pPr>
              <w:spacing w:after="20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430479" w:rsidRDefault="00430479" w:rsidP="00896BFF">
            <w:pPr>
              <w:spacing w:after="200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drawing>
                <wp:inline distT="0" distB="0" distL="0" distR="0" wp14:anchorId="5033F6BF" wp14:editId="748DCCF5">
                  <wp:extent cx="6155140" cy="3841208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883BB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1" t="35229" r="11408" b="16166"/>
                          <a:stretch/>
                        </pic:blipFill>
                        <pic:spPr bwMode="auto">
                          <a:xfrm>
                            <a:off x="0" y="0"/>
                            <a:ext cx="6148999" cy="3837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0479" w:rsidRPr="00896BFF" w:rsidRDefault="00430479" w:rsidP="00896BFF">
            <w:pPr>
              <w:spacing w:after="200"/>
              <w:contextualSpacing/>
              <w:rPr>
                <w:sz w:val="28"/>
                <w:szCs w:val="28"/>
                <w:u w:val="single"/>
              </w:rPr>
            </w:pPr>
          </w:p>
        </w:tc>
      </w:tr>
      <w:tr w:rsidR="00430479" w:rsidTr="00B32CE6">
        <w:tc>
          <w:tcPr>
            <w:tcW w:w="11016" w:type="dxa"/>
            <w:gridSpan w:val="2"/>
          </w:tcPr>
          <w:p w:rsidR="00430479" w:rsidRDefault="00430479" w:rsidP="00430479">
            <w:pPr>
              <w:spacing w:after="20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896BFF">
              <w:rPr>
                <w:sz w:val="28"/>
                <w:szCs w:val="28"/>
                <w:u w:val="single"/>
              </w:rPr>
              <w:t>Results: Average Number of Components</w:t>
            </w:r>
          </w:p>
          <w:p w:rsidR="00430479" w:rsidRDefault="00430479" w:rsidP="00430479">
            <w:pPr>
              <w:spacing w:after="20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  <w:p w:rsidR="00430479" w:rsidRDefault="00430479" w:rsidP="00430479">
            <w:pPr>
              <w:tabs>
                <w:tab w:val="left" w:pos="3761"/>
              </w:tabs>
              <w:jc w:val="center"/>
              <w:rPr>
                <w:sz w:val="36"/>
              </w:rPr>
            </w:pPr>
            <w:r>
              <w:rPr>
                <w:noProof/>
                <w:sz w:val="28"/>
                <w:szCs w:val="28"/>
                <w:u w:val="single"/>
              </w:rPr>
              <w:drawing>
                <wp:inline distT="0" distB="0" distL="0" distR="0" wp14:anchorId="7EFCCF75" wp14:editId="43AFB078">
                  <wp:extent cx="6005015" cy="36089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85EEE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25" t="37088" r="15027" b="17971"/>
                          <a:stretch/>
                        </pic:blipFill>
                        <pic:spPr bwMode="auto">
                          <a:xfrm>
                            <a:off x="0" y="0"/>
                            <a:ext cx="6000667" cy="3606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0C44" w:rsidRPr="005F288C" w:rsidRDefault="00030C44" w:rsidP="00430479">
            <w:pPr>
              <w:tabs>
                <w:tab w:val="left" w:pos="3761"/>
              </w:tabs>
              <w:jc w:val="center"/>
              <w:rPr>
                <w:sz w:val="36"/>
              </w:rPr>
            </w:pPr>
          </w:p>
        </w:tc>
      </w:tr>
      <w:tr w:rsidR="00030C44" w:rsidTr="00030C44">
        <w:tc>
          <w:tcPr>
            <w:tcW w:w="7313" w:type="dxa"/>
          </w:tcPr>
          <w:p w:rsidR="007952FB" w:rsidRDefault="00030C44" w:rsidP="00430479">
            <w:pPr>
              <w:contextualSpacing/>
              <w:jc w:val="center"/>
              <w:rPr>
                <w:noProof/>
                <w:sz w:val="28"/>
                <w:u w:val="single"/>
              </w:rPr>
            </w:pPr>
            <w:r>
              <w:rPr>
                <w:noProof/>
                <w:sz w:val="28"/>
                <w:u w:val="single"/>
              </w:rPr>
              <w:lastRenderedPageBreak/>
              <w:t>What the results suggest</w:t>
            </w:r>
          </w:p>
          <w:p w:rsidR="00030C44" w:rsidRDefault="00030C44" w:rsidP="00430479">
            <w:pPr>
              <w:contextualSpacing/>
              <w:jc w:val="center"/>
              <w:rPr>
                <w:noProof/>
                <w:sz w:val="28"/>
                <w:u w:val="single"/>
              </w:rPr>
            </w:pPr>
          </w:p>
          <w:p w:rsidR="00000000" w:rsidRPr="00030C44" w:rsidRDefault="00DA4F39" w:rsidP="00030C4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contextualSpacing/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Larger inventories contain more complex components</w:t>
            </w:r>
          </w:p>
          <w:p w:rsidR="00000000" w:rsidRPr="00030C44" w:rsidRDefault="00DA4F39" w:rsidP="00030C4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contextualSpacing/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Humans are not completely unique</w:t>
            </w:r>
          </w:p>
          <w:p w:rsidR="00000000" w:rsidRPr="00030C44" w:rsidRDefault="00DA4F39" w:rsidP="00030C44">
            <w:pPr>
              <w:numPr>
                <w:ilvl w:val="1"/>
                <w:numId w:val="13"/>
              </w:numPr>
              <w:tabs>
                <w:tab w:val="clear" w:pos="1080"/>
                <w:tab w:val="num" w:pos="1440"/>
              </w:tabs>
              <w:contextualSpacing/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 xml:space="preserve"> Multiple comparisons</w:t>
            </w:r>
          </w:p>
          <w:p w:rsidR="00000000" w:rsidRPr="00030C44" w:rsidRDefault="00DA4F39" w:rsidP="00030C44">
            <w:pPr>
              <w:numPr>
                <w:ilvl w:val="2"/>
                <w:numId w:val="13"/>
              </w:numPr>
              <w:tabs>
                <w:tab w:val="clear" w:pos="1800"/>
                <w:tab w:val="num" w:pos="2160"/>
              </w:tabs>
              <w:contextualSpacing/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Morpheme/Element</w:t>
            </w:r>
          </w:p>
          <w:p w:rsidR="00000000" w:rsidRPr="00030C44" w:rsidRDefault="00DA4F39" w:rsidP="00030C44">
            <w:pPr>
              <w:numPr>
                <w:ilvl w:val="2"/>
                <w:numId w:val="13"/>
              </w:numPr>
              <w:tabs>
                <w:tab w:val="clear" w:pos="1800"/>
                <w:tab w:val="num" w:pos="2160"/>
              </w:tabs>
              <w:contextualSpacing/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 xml:space="preserve">Phoneme/Element </w:t>
            </w:r>
          </w:p>
          <w:p w:rsidR="00000000" w:rsidRPr="00030C44" w:rsidRDefault="00DA4F39" w:rsidP="00030C44">
            <w:pPr>
              <w:numPr>
                <w:ilvl w:val="1"/>
                <w:numId w:val="13"/>
              </w:numPr>
              <w:tabs>
                <w:tab w:val="clear" w:pos="1080"/>
                <w:tab w:val="num" w:pos="1440"/>
              </w:tabs>
              <w:contextualSpacing/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General Principle to Communication</w:t>
            </w:r>
          </w:p>
          <w:p w:rsidR="00000000" w:rsidRPr="00030C44" w:rsidRDefault="00DA4F39" w:rsidP="00030C44">
            <w:pPr>
              <w:numPr>
                <w:ilvl w:val="2"/>
                <w:numId w:val="13"/>
              </w:numPr>
              <w:tabs>
                <w:tab w:val="clear" w:pos="1800"/>
                <w:tab w:val="num" w:pos="2160"/>
              </w:tabs>
              <w:contextualSpacing/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Model for combinatorial systems</w:t>
            </w:r>
          </w:p>
          <w:p w:rsidR="00030C44" w:rsidRPr="00030C44" w:rsidRDefault="00DA4F39" w:rsidP="00030C44">
            <w:pPr>
              <w:numPr>
                <w:ilvl w:val="2"/>
                <w:numId w:val="13"/>
              </w:numPr>
              <w:contextualSpacing/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Probability of picking complex parts</w:t>
            </w:r>
          </w:p>
        </w:tc>
        <w:tc>
          <w:tcPr>
            <w:tcW w:w="3703" w:type="dxa"/>
          </w:tcPr>
          <w:p w:rsidR="007952FB" w:rsidRDefault="00030C44" w:rsidP="00030C44">
            <w:pPr>
              <w:tabs>
                <w:tab w:val="left" w:pos="3761"/>
              </w:tabs>
              <w:jc w:val="center"/>
              <w:rPr>
                <w:sz w:val="32"/>
                <w:szCs w:val="32"/>
                <w:u w:val="single"/>
              </w:rPr>
            </w:pPr>
            <w:r w:rsidRPr="00030C44">
              <w:rPr>
                <w:sz w:val="32"/>
                <w:szCs w:val="32"/>
                <w:u w:val="single"/>
              </w:rPr>
              <w:t>There is still more to learn about Robins</w:t>
            </w:r>
          </w:p>
          <w:p w:rsidR="00030C44" w:rsidRDefault="00030C44" w:rsidP="00030C44">
            <w:pPr>
              <w:tabs>
                <w:tab w:val="left" w:pos="3761"/>
              </w:tabs>
              <w:rPr>
                <w:sz w:val="32"/>
                <w:szCs w:val="32"/>
                <w:u w:val="single"/>
              </w:rPr>
            </w:pPr>
          </w:p>
          <w:p w:rsidR="00000000" w:rsidRPr="00030C44" w:rsidRDefault="00DA4F39" w:rsidP="00030C44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  <w:tab w:val="left" w:pos="3761"/>
              </w:tabs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Comp</w:t>
            </w:r>
            <w:r w:rsidRPr="00030C44">
              <w:rPr>
                <w:sz w:val="24"/>
                <w:szCs w:val="24"/>
              </w:rPr>
              <w:t>onent system with labels</w:t>
            </w:r>
          </w:p>
          <w:p w:rsidR="00000000" w:rsidRPr="00030C44" w:rsidRDefault="00DA4F39" w:rsidP="00030C44">
            <w:pPr>
              <w:numPr>
                <w:ilvl w:val="1"/>
                <w:numId w:val="14"/>
              </w:numPr>
              <w:tabs>
                <w:tab w:val="clear" w:pos="1080"/>
                <w:tab w:val="num" w:pos="1440"/>
                <w:tab w:val="left" w:pos="3761"/>
              </w:tabs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Testing of component prevalence</w:t>
            </w:r>
          </w:p>
          <w:p w:rsidR="00000000" w:rsidRPr="00030C44" w:rsidRDefault="00DA4F39" w:rsidP="00030C44">
            <w:pPr>
              <w:numPr>
                <w:ilvl w:val="2"/>
                <w:numId w:val="14"/>
              </w:numPr>
              <w:tabs>
                <w:tab w:val="clear" w:pos="1800"/>
                <w:tab w:val="num" w:pos="2160"/>
                <w:tab w:val="left" w:pos="3761"/>
              </w:tabs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Vertical pitch falls only above 20 elements</w:t>
            </w:r>
          </w:p>
          <w:p w:rsidR="00000000" w:rsidRPr="00030C44" w:rsidRDefault="00DA4F39" w:rsidP="00030C44">
            <w:pPr>
              <w:numPr>
                <w:ilvl w:val="2"/>
                <w:numId w:val="14"/>
              </w:numPr>
              <w:tabs>
                <w:tab w:val="clear" w:pos="1800"/>
                <w:tab w:val="num" w:pos="2160"/>
                <w:tab w:val="left" w:pos="3761"/>
              </w:tabs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Horizontal consistency most common</w:t>
            </w:r>
          </w:p>
          <w:p w:rsidR="00000000" w:rsidRPr="00030C44" w:rsidRDefault="00DA4F39" w:rsidP="00030C44">
            <w:pPr>
              <w:numPr>
                <w:ilvl w:val="1"/>
                <w:numId w:val="14"/>
              </w:numPr>
              <w:tabs>
                <w:tab w:val="clear" w:pos="1080"/>
                <w:tab w:val="num" w:pos="1440"/>
                <w:tab w:val="left" w:pos="3761"/>
              </w:tabs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Restrictions</w:t>
            </w:r>
          </w:p>
          <w:p w:rsidR="00000000" w:rsidRPr="00030C44" w:rsidRDefault="00DA4F39" w:rsidP="00030C44">
            <w:pPr>
              <w:numPr>
                <w:ilvl w:val="2"/>
                <w:numId w:val="14"/>
              </w:numPr>
              <w:tabs>
                <w:tab w:val="clear" w:pos="1800"/>
                <w:tab w:val="num" w:pos="2160"/>
                <w:tab w:val="left" w:pos="3761"/>
              </w:tabs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Components -&gt; Elements</w:t>
            </w:r>
          </w:p>
          <w:p w:rsidR="00000000" w:rsidRPr="00030C44" w:rsidRDefault="00DA4F39" w:rsidP="00030C44">
            <w:pPr>
              <w:numPr>
                <w:ilvl w:val="2"/>
                <w:numId w:val="14"/>
              </w:numPr>
              <w:tabs>
                <w:tab w:val="clear" w:pos="1800"/>
                <w:tab w:val="num" w:pos="2160"/>
                <w:tab w:val="left" w:pos="3761"/>
              </w:tabs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Elements -&gt; Song bouts</w:t>
            </w:r>
          </w:p>
          <w:p w:rsidR="00000000" w:rsidRPr="00030C44" w:rsidRDefault="00DA4F39" w:rsidP="00030C44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  <w:tab w:val="left" w:pos="3761"/>
              </w:tabs>
              <w:rPr>
                <w:sz w:val="24"/>
                <w:szCs w:val="24"/>
              </w:rPr>
            </w:pPr>
            <w:r w:rsidRPr="00030C44">
              <w:rPr>
                <w:sz w:val="24"/>
                <w:szCs w:val="24"/>
              </w:rPr>
              <w:t>Other song birds</w:t>
            </w:r>
          </w:p>
          <w:p w:rsidR="00030C44" w:rsidRPr="00030C44" w:rsidRDefault="00030C44" w:rsidP="00030C44">
            <w:pPr>
              <w:tabs>
                <w:tab w:val="left" w:pos="3761"/>
              </w:tabs>
              <w:rPr>
                <w:sz w:val="32"/>
                <w:szCs w:val="32"/>
                <w:u w:val="single"/>
              </w:rPr>
            </w:pPr>
          </w:p>
        </w:tc>
      </w:tr>
      <w:tr w:rsidR="00030C44" w:rsidTr="003F619D">
        <w:tc>
          <w:tcPr>
            <w:tcW w:w="11016" w:type="dxa"/>
            <w:gridSpan w:val="2"/>
          </w:tcPr>
          <w:p w:rsidR="00030C44" w:rsidRPr="005B7FFE" w:rsidRDefault="00030C44" w:rsidP="00030C44">
            <w:pPr>
              <w:contextualSpacing/>
              <w:jc w:val="center"/>
              <w:rPr>
                <w:bCs/>
                <w:sz w:val="28"/>
                <w:u w:val="single"/>
              </w:rPr>
            </w:pPr>
            <w:r w:rsidRPr="005F288C">
              <w:rPr>
                <w:bCs/>
                <w:sz w:val="28"/>
                <w:u w:val="single"/>
              </w:rPr>
              <w:t>[</w:t>
            </w:r>
            <w:r>
              <w:rPr>
                <w:bCs/>
                <w:sz w:val="28"/>
                <w:u w:val="single"/>
              </w:rPr>
              <w:t>Working Component System</w:t>
            </w:r>
            <w:r w:rsidRPr="005F288C">
              <w:rPr>
                <w:bCs/>
                <w:sz w:val="28"/>
                <w:u w:val="single"/>
              </w:rPr>
              <w:t>]</w:t>
            </w:r>
            <w:r>
              <w:rPr>
                <w:bCs/>
                <w:sz w:val="28"/>
                <w:u w:val="single"/>
              </w:rPr>
              <w:br/>
            </w:r>
          </w:p>
          <w:p w:rsidR="00030C44" w:rsidRPr="00030C44" w:rsidRDefault="00030C44" w:rsidP="00030C44">
            <w:pPr>
              <w:contextualSpacing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7F736E07" wp14:editId="0A510166">
                  <wp:extent cx="6861968" cy="34956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88D99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7" t="22924" r="10878" b="17275"/>
                          <a:stretch/>
                        </pic:blipFill>
                        <pic:spPr bwMode="auto">
                          <a:xfrm>
                            <a:off x="0" y="0"/>
                            <a:ext cx="6862429" cy="3495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0C44" w:rsidRDefault="00030C44" w:rsidP="00030C44">
            <w:pPr>
              <w:tabs>
                <w:tab w:val="left" w:pos="1440"/>
              </w:tabs>
              <w:contextualSpacing/>
            </w:pPr>
          </w:p>
          <w:p w:rsidR="00030C44" w:rsidRPr="007952FB" w:rsidRDefault="00030C44" w:rsidP="00030C44">
            <w:pPr>
              <w:tabs>
                <w:tab w:val="left" w:pos="1440"/>
              </w:tabs>
              <w:contextualSpacing/>
            </w:pPr>
            <w:r w:rsidRPr="007952FB">
              <w:t>Breaks:</w:t>
            </w:r>
          </w:p>
          <w:p w:rsidR="00030C44" w:rsidRPr="007952FB" w:rsidRDefault="00030C44" w:rsidP="00030C44">
            <w:pPr>
              <w:numPr>
                <w:ilvl w:val="0"/>
                <w:numId w:val="9"/>
              </w:numPr>
              <w:tabs>
                <w:tab w:val="left" w:pos="1440"/>
              </w:tabs>
              <w:contextualSpacing/>
            </w:pPr>
            <w:r w:rsidRPr="007952FB">
              <w:t>BD – break down</w:t>
            </w:r>
          </w:p>
          <w:p w:rsidR="00030C44" w:rsidRDefault="00030C44" w:rsidP="00030C44">
            <w:pPr>
              <w:numPr>
                <w:ilvl w:val="0"/>
                <w:numId w:val="9"/>
              </w:numPr>
              <w:tabs>
                <w:tab w:val="left" w:pos="1440"/>
              </w:tabs>
              <w:contextualSpacing/>
            </w:pPr>
            <w:r w:rsidRPr="007952FB">
              <w:t>BU – break up</w:t>
            </w:r>
          </w:p>
          <w:p w:rsidR="00030C44" w:rsidRPr="00030C44" w:rsidRDefault="00030C44" w:rsidP="00030C44">
            <w:pPr>
              <w:numPr>
                <w:ilvl w:val="0"/>
                <w:numId w:val="9"/>
              </w:numPr>
              <w:tabs>
                <w:tab w:val="left" w:pos="1440"/>
              </w:tabs>
              <w:contextualSpacing/>
            </w:pPr>
            <w:r w:rsidRPr="007952FB">
              <w:t>BF – break flat</w:t>
            </w:r>
          </w:p>
        </w:tc>
      </w:tr>
      <w:tr w:rsidR="00030C44" w:rsidTr="00030C44">
        <w:tc>
          <w:tcPr>
            <w:tcW w:w="7313" w:type="dxa"/>
          </w:tcPr>
          <w:p w:rsidR="00030C44" w:rsidRPr="00030C44" w:rsidRDefault="00030C44" w:rsidP="00030C44">
            <w:pPr>
              <w:spacing w:after="20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030C44">
              <w:rPr>
                <w:sz w:val="28"/>
                <w:szCs w:val="28"/>
                <w:u w:val="single"/>
              </w:rPr>
              <w:t>Acknowledgements</w:t>
            </w:r>
          </w:p>
          <w:p w:rsidR="00030C44" w:rsidRPr="00030C44" w:rsidRDefault="00030C44" w:rsidP="00030C44">
            <w:pPr>
              <w:spacing w:after="200"/>
              <w:contextualSpacing/>
              <w:rPr>
                <w:sz w:val="20"/>
                <w:szCs w:val="20"/>
              </w:rPr>
            </w:pPr>
            <w:r w:rsidRPr="00030C44">
              <w:rPr>
                <w:sz w:val="20"/>
                <w:szCs w:val="20"/>
              </w:rPr>
              <w:t>I would like to thank the following people for their help throughout this project:</w:t>
            </w:r>
          </w:p>
          <w:p w:rsidR="00030C44" w:rsidRPr="00030C44" w:rsidRDefault="00030C44" w:rsidP="00030C44">
            <w:pPr>
              <w:numPr>
                <w:ilvl w:val="0"/>
                <w:numId w:val="6"/>
              </w:numPr>
              <w:spacing w:after="200"/>
              <w:contextualSpacing/>
              <w:rPr>
                <w:sz w:val="20"/>
                <w:szCs w:val="20"/>
              </w:rPr>
            </w:pPr>
            <w:r w:rsidRPr="00030C44">
              <w:rPr>
                <w:sz w:val="20"/>
                <w:szCs w:val="20"/>
              </w:rPr>
              <w:t>Professor Elliot Moreton</w:t>
            </w:r>
          </w:p>
          <w:p w:rsidR="00030C44" w:rsidRPr="00030C44" w:rsidRDefault="00030C44" w:rsidP="00030C44">
            <w:pPr>
              <w:numPr>
                <w:ilvl w:val="0"/>
                <w:numId w:val="6"/>
              </w:numPr>
              <w:spacing w:after="200"/>
              <w:contextualSpacing/>
              <w:rPr>
                <w:sz w:val="20"/>
                <w:szCs w:val="20"/>
              </w:rPr>
            </w:pPr>
            <w:r w:rsidRPr="00030C44">
              <w:rPr>
                <w:sz w:val="20"/>
                <w:szCs w:val="20"/>
              </w:rPr>
              <w:t>Haven Wiley</w:t>
            </w:r>
          </w:p>
          <w:p w:rsidR="007952FB" w:rsidRPr="00030C44" w:rsidRDefault="00030C44" w:rsidP="00030C44">
            <w:pPr>
              <w:numPr>
                <w:ilvl w:val="0"/>
                <w:numId w:val="6"/>
              </w:numPr>
              <w:spacing w:after="200"/>
              <w:contextualSpacing/>
            </w:pPr>
            <w:r w:rsidRPr="00030C44">
              <w:rPr>
                <w:sz w:val="20"/>
                <w:szCs w:val="20"/>
              </w:rPr>
              <w:t>Steve Johnson</w:t>
            </w:r>
          </w:p>
        </w:tc>
        <w:tc>
          <w:tcPr>
            <w:tcW w:w="3703" w:type="dxa"/>
          </w:tcPr>
          <w:p w:rsidR="00030C44" w:rsidRPr="00030C44" w:rsidRDefault="00030C44" w:rsidP="00030C44">
            <w:pPr>
              <w:spacing w:after="20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030C44">
              <w:rPr>
                <w:sz w:val="28"/>
                <w:szCs w:val="28"/>
                <w:u w:val="single"/>
              </w:rPr>
              <w:t>Bibliography</w:t>
            </w:r>
          </w:p>
          <w:p w:rsidR="00030C44" w:rsidRPr="00030C44" w:rsidRDefault="00030C44" w:rsidP="00030C44">
            <w:pPr>
              <w:spacing w:after="200"/>
              <w:ind w:left="720" w:hanging="720"/>
              <w:contextualSpacing/>
              <w:rPr>
                <w:sz w:val="20"/>
                <w:szCs w:val="20"/>
              </w:rPr>
            </w:pPr>
            <w:r w:rsidRPr="00030C44">
              <w:rPr>
                <w:sz w:val="20"/>
                <w:szCs w:val="20"/>
              </w:rPr>
              <w:t>Steven L Johnson, "Song learning and syntax patterns in t</w:t>
            </w:r>
            <w:r w:rsidRPr="00030C44">
              <w:rPr>
                <w:sz w:val="20"/>
                <w:szCs w:val="20"/>
              </w:rPr>
              <w:t xml:space="preserve">he American robin and the soil </w:t>
            </w:r>
            <w:r w:rsidRPr="00030C44">
              <w:rPr>
                <w:sz w:val="20"/>
                <w:szCs w:val="20"/>
              </w:rPr>
              <w:t>characteristics of bank swallow nest sites" (January 1, 2006). </w:t>
            </w:r>
            <w:r w:rsidRPr="00030C44">
              <w:rPr>
                <w:i/>
                <w:iCs/>
                <w:sz w:val="20"/>
                <w:szCs w:val="20"/>
              </w:rPr>
              <w:t>Electronic Doctoral Dissertations for UMass Amherst.</w:t>
            </w:r>
            <w:r w:rsidRPr="00030C44">
              <w:rPr>
                <w:sz w:val="20"/>
                <w:szCs w:val="20"/>
              </w:rPr>
              <w:t xml:space="preserve"> Paper </w:t>
            </w:r>
            <w:r w:rsidRPr="00030C44">
              <w:rPr>
                <w:sz w:val="20"/>
                <w:szCs w:val="20"/>
              </w:rPr>
              <w:t>AAI3206190.</w:t>
            </w:r>
          </w:p>
          <w:p w:rsidR="007952FB" w:rsidRPr="00030C44" w:rsidRDefault="00030C44" w:rsidP="00030C44">
            <w:pPr>
              <w:spacing w:after="200"/>
              <w:ind w:left="720" w:hanging="720"/>
              <w:contextualSpacing/>
            </w:pPr>
            <w:proofErr w:type="spellStart"/>
            <w:r w:rsidRPr="00030C44">
              <w:rPr>
                <w:sz w:val="20"/>
                <w:szCs w:val="20"/>
              </w:rPr>
              <w:t>Lindblom</w:t>
            </w:r>
            <w:proofErr w:type="spellEnd"/>
            <w:r w:rsidRPr="00030C44">
              <w:rPr>
                <w:sz w:val="20"/>
                <w:szCs w:val="20"/>
              </w:rPr>
              <w:t xml:space="preserve">, </w:t>
            </w:r>
            <w:proofErr w:type="spellStart"/>
            <w:r w:rsidRPr="00030C44">
              <w:rPr>
                <w:sz w:val="20"/>
                <w:szCs w:val="20"/>
              </w:rPr>
              <w:t>Björn</w:t>
            </w:r>
            <w:proofErr w:type="spellEnd"/>
            <w:r w:rsidRPr="00030C44">
              <w:rPr>
                <w:sz w:val="20"/>
                <w:szCs w:val="20"/>
              </w:rPr>
              <w:t xml:space="preserve"> &amp; Ian </w:t>
            </w:r>
            <w:proofErr w:type="spellStart"/>
            <w:r w:rsidRPr="00030C44">
              <w:rPr>
                <w:sz w:val="20"/>
                <w:szCs w:val="20"/>
              </w:rPr>
              <w:t>Maddieson</w:t>
            </w:r>
            <w:proofErr w:type="spellEnd"/>
            <w:r w:rsidRPr="00030C44">
              <w:rPr>
                <w:sz w:val="20"/>
                <w:szCs w:val="20"/>
              </w:rPr>
              <w:t xml:space="preserve"> (1988), Phonetic Universals in </w:t>
            </w:r>
            <w:r w:rsidRPr="00030C44">
              <w:rPr>
                <w:sz w:val="20"/>
                <w:szCs w:val="20"/>
              </w:rPr>
              <w:t xml:space="preserve">Consonant Systems. In Larry M. </w:t>
            </w:r>
            <w:r w:rsidRPr="00030C44">
              <w:rPr>
                <w:sz w:val="20"/>
                <w:szCs w:val="20"/>
              </w:rPr>
              <w:t>Hyman &amp; Charles N. Li (eds.) Language, S</w:t>
            </w:r>
            <w:r w:rsidRPr="00030C44">
              <w:rPr>
                <w:sz w:val="20"/>
                <w:szCs w:val="20"/>
              </w:rPr>
              <w:t xml:space="preserve">peech </w:t>
            </w:r>
            <w:r w:rsidRPr="00030C44">
              <w:rPr>
                <w:sz w:val="20"/>
                <w:szCs w:val="20"/>
              </w:rPr>
              <w:t>and Mind, pp. 62-78.</w:t>
            </w:r>
          </w:p>
        </w:tc>
      </w:tr>
    </w:tbl>
    <w:p w:rsidR="00051DB0" w:rsidRDefault="00051DB0" w:rsidP="00030C44">
      <w:pPr>
        <w:spacing w:line="240" w:lineRule="auto"/>
        <w:contextualSpacing/>
      </w:pPr>
    </w:p>
    <w:sectPr w:rsidR="00051DB0" w:rsidSect="00AC61EC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39" w:rsidRDefault="00DA4F39" w:rsidP="00AC61EC">
      <w:pPr>
        <w:spacing w:after="0" w:line="240" w:lineRule="auto"/>
      </w:pPr>
      <w:r>
        <w:separator/>
      </w:r>
    </w:p>
  </w:endnote>
  <w:endnote w:type="continuationSeparator" w:id="0">
    <w:p w:rsidR="00DA4F39" w:rsidRDefault="00DA4F39" w:rsidP="00AC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39" w:rsidRDefault="00DA4F39" w:rsidP="00AC61EC">
      <w:pPr>
        <w:spacing w:after="0" w:line="240" w:lineRule="auto"/>
      </w:pPr>
      <w:r>
        <w:separator/>
      </w:r>
    </w:p>
  </w:footnote>
  <w:footnote w:type="continuationSeparator" w:id="0">
    <w:p w:rsidR="00DA4F39" w:rsidRDefault="00DA4F39" w:rsidP="00AC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EC" w:rsidRPr="00AC61EC" w:rsidRDefault="00AC61EC" w:rsidP="00AC61EC">
    <w:pPr>
      <w:pStyle w:val="Header"/>
      <w:jc w:val="center"/>
      <w:rPr>
        <w:sz w:val="28"/>
      </w:rPr>
    </w:pPr>
    <w:r w:rsidRPr="00AC61EC">
      <w:rPr>
        <w:sz w:val="28"/>
      </w:rPr>
      <w:t>Lecture 3aAB5, Vocalization, Hearing, and Response in Non-Human Vertebrates I</w:t>
    </w:r>
  </w:p>
  <w:p w:rsidR="006A4336" w:rsidRDefault="00AC61EC" w:rsidP="006A4336">
    <w:pPr>
      <w:pStyle w:val="Header"/>
      <w:tabs>
        <w:tab w:val="right" w:pos="10800"/>
      </w:tabs>
      <w:jc w:val="both"/>
      <w:rPr>
        <w:sz w:val="24"/>
      </w:rPr>
    </w:pPr>
    <w:r w:rsidRPr="00AC61EC">
      <w:rPr>
        <w:sz w:val="24"/>
      </w:rPr>
      <w:t>Kayleigh Reyes</w:t>
    </w:r>
    <w:r w:rsidR="006A4336">
      <w:rPr>
        <w:sz w:val="24"/>
      </w:rPr>
      <w:tab/>
      <w:t xml:space="preserve">  </w:t>
    </w:r>
    <w:r w:rsidR="006A4336">
      <w:rPr>
        <w:sz w:val="24"/>
      </w:rPr>
      <w:tab/>
      <w:t xml:space="preserve">                               </w:t>
    </w:r>
    <w:r w:rsidR="006A4336" w:rsidRPr="00AC61EC">
      <w:rPr>
        <w:sz w:val="24"/>
      </w:rPr>
      <w:t>University of North Carolina at Chapel Hill</w:t>
    </w:r>
  </w:p>
  <w:p w:rsidR="006A4336" w:rsidRPr="006A4336" w:rsidRDefault="006A4336" w:rsidP="006A4336">
    <w:pPr>
      <w:pStyle w:val="Header"/>
      <w:tabs>
        <w:tab w:val="right" w:pos="10800"/>
      </w:tabs>
      <w:jc w:val="both"/>
      <w:rPr>
        <w:sz w:val="24"/>
      </w:rPr>
    </w:pPr>
    <w:r w:rsidRPr="006A4336">
      <w:rPr>
        <w:sz w:val="24"/>
      </w:rPr>
      <w:t>kreyes@live.unc.edu</w:t>
    </w:r>
    <w:r>
      <w:rPr>
        <w:sz w:val="24"/>
      </w:rPr>
      <w:tab/>
    </w:r>
    <w:r>
      <w:rPr>
        <w:sz w:val="24"/>
      </w:rPr>
      <w:tab/>
      <w:t xml:space="preserve">                                               </w:t>
    </w:r>
    <w:r w:rsidRPr="006A4336">
      <w:t>http://www.unc.edu/~kreyes/hw1/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AE6"/>
    <w:multiLevelType w:val="hybridMultilevel"/>
    <w:tmpl w:val="406A7ADC"/>
    <w:lvl w:ilvl="0" w:tplc="FD7876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BE21019"/>
    <w:multiLevelType w:val="hybridMultilevel"/>
    <w:tmpl w:val="65D414F2"/>
    <w:lvl w:ilvl="0" w:tplc="D8442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07AA8">
      <w:start w:val="6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D1C0">
      <w:start w:val="6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83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80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6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0B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8D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036EB7"/>
    <w:multiLevelType w:val="hybridMultilevel"/>
    <w:tmpl w:val="472E177E"/>
    <w:lvl w:ilvl="0" w:tplc="AC3E6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42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8D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0A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87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4E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47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0C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C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AC7E23"/>
    <w:multiLevelType w:val="hybridMultilevel"/>
    <w:tmpl w:val="9EDA8402"/>
    <w:lvl w:ilvl="0" w:tplc="CD6654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38E542">
      <w:start w:val="65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B4A4B1C">
      <w:start w:val="65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D4CB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D0EA8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56888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4AE1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5070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1C03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5EF691E"/>
    <w:multiLevelType w:val="hybridMultilevel"/>
    <w:tmpl w:val="DDE061C0"/>
    <w:lvl w:ilvl="0" w:tplc="805A8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87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07378">
      <w:start w:val="6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7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08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E5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48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83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C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2E1F59"/>
    <w:multiLevelType w:val="hybridMultilevel"/>
    <w:tmpl w:val="A69AD564"/>
    <w:lvl w:ilvl="0" w:tplc="D5026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A7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A0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2E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E1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27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4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0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29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EA68FD"/>
    <w:multiLevelType w:val="hybridMultilevel"/>
    <w:tmpl w:val="0404619A"/>
    <w:lvl w:ilvl="0" w:tplc="82884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2E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A7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42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8A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A6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45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E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572EAC"/>
    <w:multiLevelType w:val="hybridMultilevel"/>
    <w:tmpl w:val="9D764A56"/>
    <w:lvl w:ilvl="0" w:tplc="6F0EE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7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6E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4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0A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69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67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0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2A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6A1DF9"/>
    <w:multiLevelType w:val="hybridMultilevel"/>
    <w:tmpl w:val="25B883C0"/>
    <w:lvl w:ilvl="0" w:tplc="F9F253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0AA2F8">
      <w:start w:val="284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9A3C80">
      <w:start w:val="2847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DEA3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E3C09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902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5906B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796F9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EE59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51057EA3"/>
    <w:multiLevelType w:val="hybridMultilevel"/>
    <w:tmpl w:val="1FA201CC"/>
    <w:lvl w:ilvl="0" w:tplc="5B425F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186BA44">
      <w:start w:val="283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D053C2">
      <w:start w:val="283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6836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A606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DE78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6CD0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40C5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24FE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6C315CAF"/>
    <w:multiLevelType w:val="hybridMultilevel"/>
    <w:tmpl w:val="C03A0E3A"/>
    <w:lvl w:ilvl="0" w:tplc="3A427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176C6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D69278">
      <w:start w:val="1227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3CD9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47A00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D651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F887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2640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F092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6F59771D"/>
    <w:multiLevelType w:val="hybridMultilevel"/>
    <w:tmpl w:val="BC8A70C6"/>
    <w:lvl w:ilvl="0" w:tplc="D9DEA0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627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09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EC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4C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A5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8D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2D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E0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44316"/>
    <w:multiLevelType w:val="hybridMultilevel"/>
    <w:tmpl w:val="CE261E2A"/>
    <w:lvl w:ilvl="0" w:tplc="FD78767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1628E0"/>
    <w:multiLevelType w:val="hybridMultilevel"/>
    <w:tmpl w:val="8B8C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9"/>
    <w:rsid w:val="00030C44"/>
    <w:rsid w:val="00051DB0"/>
    <w:rsid w:val="00064C89"/>
    <w:rsid w:val="00430479"/>
    <w:rsid w:val="005B7FFE"/>
    <w:rsid w:val="005F288C"/>
    <w:rsid w:val="006A4336"/>
    <w:rsid w:val="007952FB"/>
    <w:rsid w:val="00896BFF"/>
    <w:rsid w:val="009D59D9"/>
    <w:rsid w:val="00AC61EC"/>
    <w:rsid w:val="00DA4F39"/>
    <w:rsid w:val="00E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89"/>
    <w:pPr>
      <w:ind w:left="720"/>
      <w:contextualSpacing/>
    </w:pPr>
  </w:style>
  <w:style w:type="table" w:styleId="TableGrid">
    <w:name w:val="Table Grid"/>
    <w:basedOn w:val="TableNormal"/>
    <w:uiPriority w:val="59"/>
    <w:rsid w:val="0006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1EC"/>
  </w:style>
  <w:style w:type="paragraph" w:styleId="Footer">
    <w:name w:val="footer"/>
    <w:basedOn w:val="Normal"/>
    <w:link w:val="FooterChar"/>
    <w:uiPriority w:val="99"/>
    <w:unhideWhenUsed/>
    <w:rsid w:val="00AC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1EC"/>
  </w:style>
  <w:style w:type="character" w:styleId="Hyperlink">
    <w:name w:val="Hyperlink"/>
    <w:basedOn w:val="DefaultParagraphFont"/>
    <w:uiPriority w:val="99"/>
    <w:unhideWhenUsed/>
    <w:rsid w:val="006A4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89"/>
    <w:pPr>
      <w:ind w:left="720"/>
      <w:contextualSpacing/>
    </w:pPr>
  </w:style>
  <w:style w:type="table" w:styleId="TableGrid">
    <w:name w:val="Table Grid"/>
    <w:basedOn w:val="TableNormal"/>
    <w:uiPriority w:val="59"/>
    <w:rsid w:val="0006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1EC"/>
  </w:style>
  <w:style w:type="paragraph" w:styleId="Footer">
    <w:name w:val="footer"/>
    <w:basedOn w:val="Normal"/>
    <w:link w:val="FooterChar"/>
    <w:uiPriority w:val="99"/>
    <w:unhideWhenUsed/>
    <w:rsid w:val="00AC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1EC"/>
  </w:style>
  <w:style w:type="character" w:styleId="Hyperlink">
    <w:name w:val="Hyperlink"/>
    <w:basedOn w:val="DefaultParagraphFont"/>
    <w:uiPriority w:val="99"/>
    <w:unhideWhenUsed/>
    <w:rsid w:val="006A4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2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7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2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3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2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1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9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2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8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5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2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6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7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5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27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86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7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1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0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0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1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5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7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7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3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9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6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761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7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7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0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94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258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661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4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1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5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3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0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6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4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66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93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6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1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1</cp:revision>
  <dcterms:created xsi:type="dcterms:W3CDTF">2012-10-20T22:19:00Z</dcterms:created>
  <dcterms:modified xsi:type="dcterms:W3CDTF">2012-10-21T00:55:00Z</dcterms:modified>
</cp:coreProperties>
</file>